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D97" w14:textId="4D68F8AA" w:rsidR="00ED2366" w:rsidRPr="007C7AF6" w:rsidRDefault="00ED2366" w:rsidP="00ED23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Social, Emotional and Mental Health</w:t>
      </w:r>
      <w:r w:rsidR="00EC0A08">
        <w:rPr>
          <w:sz w:val="24"/>
          <w:szCs w:val="24"/>
          <w:u w:val="single"/>
        </w:rPr>
        <w:t xml:space="preserve"> needs</w:t>
      </w:r>
      <w:r w:rsidRPr="007C7AF6">
        <w:rPr>
          <w:sz w:val="24"/>
          <w:szCs w:val="24"/>
          <w:u w:val="single"/>
        </w:rPr>
        <w:t xml:space="preserve"> as defined by the SEND Code of Practice 2015</w:t>
      </w:r>
    </w:p>
    <w:p w14:paraId="6547DACD" w14:textId="10A1CD9B" w:rsidR="00ED2366" w:rsidRDefault="00ED2366"/>
    <w:p w14:paraId="2A5972B3" w14:textId="54F16F78" w:rsidR="00ED2366" w:rsidRPr="00F9368F" w:rsidRDefault="00ED2366" w:rsidP="00ED2366">
      <w:pPr>
        <w:shd w:val="clear" w:color="auto" w:fill="FFFFFF" w:themeFill="background1"/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1F2F2"/>
        </w:rPr>
      </w:pPr>
      <w:r w:rsidRPr="00F9368F">
        <w:rPr>
          <w:rFonts w:cstheme="minorHAnsi"/>
          <w:color w:val="222222"/>
          <w:sz w:val="24"/>
          <w:szCs w:val="24"/>
          <w:shd w:val="clear" w:color="auto" w:fill="F1F2F2"/>
        </w:rPr>
        <w:t>Children and young people may experience a </w:t>
      </w:r>
      <w:r w:rsidRPr="00F9368F">
        <w:rPr>
          <w:rStyle w:val="Strong"/>
          <w:rFonts w:cstheme="minorHAnsi"/>
          <w:color w:val="222222"/>
          <w:sz w:val="24"/>
          <w:szCs w:val="24"/>
          <w:shd w:val="clear" w:color="auto" w:fill="F1F2F2"/>
        </w:rPr>
        <w:t>wide range of social and emotional difficulties</w:t>
      </w:r>
      <w:r w:rsidRPr="00F9368F">
        <w:rPr>
          <w:rFonts w:cstheme="minorHAnsi"/>
          <w:color w:val="222222"/>
          <w:sz w:val="24"/>
          <w:szCs w:val="24"/>
          <w:shd w:val="clear" w:color="auto" w:fill="F1F2F2"/>
        </w:rPr>
        <w:t xml:space="preserve"> which manifest themselves in many ways. These may include becoming withdrawn or isolated, as well as displaying challenging, </w:t>
      </w:r>
      <w:proofErr w:type="gramStart"/>
      <w:r w:rsidRPr="00F9368F">
        <w:rPr>
          <w:rFonts w:cstheme="minorHAnsi"/>
          <w:color w:val="222222"/>
          <w:sz w:val="24"/>
          <w:szCs w:val="24"/>
          <w:shd w:val="clear" w:color="auto" w:fill="F1F2F2"/>
        </w:rPr>
        <w:t>disruptive</w:t>
      </w:r>
      <w:proofErr w:type="gramEnd"/>
      <w:r w:rsidRPr="00F9368F">
        <w:rPr>
          <w:rFonts w:cstheme="minorHAnsi"/>
          <w:color w:val="222222"/>
          <w:sz w:val="24"/>
          <w:szCs w:val="24"/>
          <w:shd w:val="clear" w:color="auto" w:fill="F1F2F2"/>
        </w:rPr>
        <w:t xml:space="preserve"> or disturbing behaviour. These behaviours may reflect </w:t>
      </w:r>
      <w:r w:rsidRPr="00F9368F">
        <w:rPr>
          <w:rStyle w:val="Strong"/>
          <w:rFonts w:cstheme="minorHAnsi"/>
          <w:color w:val="222222"/>
          <w:sz w:val="24"/>
          <w:szCs w:val="24"/>
          <w:shd w:val="clear" w:color="auto" w:fill="F1F2F2"/>
        </w:rPr>
        <w:t>underlying mental health difficulties</w:t>
      </w:r>
      <w:r w:rsidRPr="00F9368F">
        <w:rPr>
          <w:rFonts w:cstheme="minorHAnsi"/>
          <w:color w:val="222222"/>
          <w:sz w:val="24"/>
          <w:szCs w:val="24"/>
          <w:shd w:val="clear" w:color="auto" w:fill="F1F2F2"/>
        </w:rPr>
        <w:t> such as anxiety or depression, self-harming, substance misuse, eating disorders or physical symptoms that are medically unexplained. </w:t>
      </w:r>
      <w:r w:rsidRPr="00F9368F">
        <w:rPr>
          <w:rStyle w:val="Strong"/>
          <w:rFonts w:cstheme="minorHAnsi"/>
          <w:color w:val="222222"/>
          <w:sz w:val="24"/>
          <w:szCs w:val="24"/>
          <w:shd w:val="clear" w:color="auto" w:fill="F1F2F2"/>
        </w:rPr>
        <w:t>Other children and young people may have disorders such as attention deficit disorder, attention deficit hyperactive disorder or attachment disorder.</w:t>
      </w:r>
    </w:p>
    <w:p w14:paraId="4D4E2B81" w14:textId="77777777" w:rsidR="00F9368F" w:rsidRPr="00EC0A08" w:rsidRDefault="00F9368F" w:rsidP="00ED2366">
      <w:pPr>
        <w:shd w:val="clear" w:color="auto" w:fill="FFFFFF" w:themeFill="background1"/>
        <w:rPr>
          <w:rStyle w:val="Strong"/>
          <w:rFonts w:cstheme="minorHAnsi"/>
          <w:sz w:val="24"/>
          <w:szCs w:val="24"/>
          <w:shd w:val="clear" w:color="auto" w:fill="F1F2F2"/>
        </w:rPr>
      </w:pPr>
    </w:p>
    <w:p w14:paraId="1B1C6948" w14:textId="77777777" w:rsidR="00ED2366" w:rsidRPr="00ED2366" w:rsidRDefault="00ED2366" w:rsidP="00ED2366">
      <w:pPr>
        <w:shd w:val="clear" w:color="auto" w:fill="FFFFFF" w:themeFill="background1"/>
        <w:rPr>
          <w:rFonts w:cstheme="minorHAnsi"/>
          <w:sz w:val="24"/>
          <w:szCs w:val="24"/>
        </w:rPr>
      </w:pPr>
    </w:p>
    <w:sectPr w:rsidR="00ED2366" w:rsidRPr="00ED2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66"/>
    <w:rsid w:val="007E4EA2"/>
    <w:rsid w:val="00EC0A08"/>
    <w:rsid w:val="00ED2366"/>
    <w:rsid w:val="00F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B7EE"/>
  <w15:chartTrackingRefBased/>
  <w15:docId w15:val="{32D052BA-9568-43F9-B4FC-1BB558E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Joanne</dc:creator>
  <cp:keywords/>
  <dc:description/>
  <cp:lastModifiedBy>Preston, Joanne</cp:lastModifiedBy>
  <cp:revision>2</cp:revision>
  <dcterms:created xsi:type="dcterms:W3CDTF">2021-05-26T13:39:00Z</dcterms:created>
  <dcterms:modified xsi:type="dcterms:W3CDTF">2021-05-26T13:51:00Z</dcterms:modified>
</cp:coreProperties>
</file>